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11" w:rsidRPr="007D0711" w:rsidRDefault="007D0711" w:rsidP="007D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0711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bookmarkEnd w:id="0"/>
    <w:p w:rsidR="007D0711" w:rsidRPr="007D0711" w:rsidRDefault="007D0711" w:rsidP="007D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11">
        <w:rPr>
          <w:rFonts w:ascii="Times New Roman" w:hAnsi="Times New Roman" w:cs="Times New Roman"/>
          <w:b/>
          <w:sz w:val="24"/>
          <w:szCs w:val="24"/>
        </w:rPr>
        <w:t>30.042024 г.</w:t>
      </w: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1. Вземане на решение за номерация на решенията на ОИК-Божурище за</w:t>
      </w: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произвеждане на референдума на 09 юни 2024 г.</w:t>
      </w: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2. Вземане на решение за формиране на единните номера на избирателните секции в</w:t>
      </w: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общината за произвеждане на референдума на 09 юни 2024 г.</w:t>
      </w: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3. Вземане на решение за определяне броя на членовете на СИК за произвеждане на</w:t>
      </w: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референдума на 09 юни 2024 г.</w:t>
      </w:r>
    </w:p>
    <w:p w:rsidR="007D0711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4. Вземане на решение за определяне броя на членовете, включително ръководство</w:t>
      </w:r>
    </w:p>
    <w:p w:rsidR="00DD34B7" w:rsidRPr="007D0711" w:rsidRDefault="007D0711" w:rsidP="007D0711">
      <w:pPr>
        <w:rPr>
          <w:rFonts w:ascii="Times New Roman" w:hAnsi="Times New Roman" w:cs="Times New Roman"/>
          <w:sz w:val="24"/>
          <w:szCs w:val="24"/>
        </w:rPr>
      </w:pPr>
      <w:r w:rsidRPr="007D0711">
        <w:rPr>
          <w:rFonts w:ascii="Times New Roman" w:hAnsi="Times New Roman" w:cs="Times New Roman"/>
          <w:sz w:val="24"/>
          <w:szCs w:val="24"/>
        </w:rPr>
        <w:t>на СИК за произвеждане на референдума на 09 юни 2024 г.</w:t>
      </w:r>
    </w:p>
    <w:sectPr w:rsidR="00DD34B7" w:rsidRPr="007D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11"/>
    <w:rsid w:val="007D0711"/>
    <w:rsid w:val="00D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3A87"/>
  <w15:chartTrackingRefBased/>
  <w15:docId w15:val="{62DB419E-9366-40FB-AB65-58B81F8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2024-05-02T07:08:00Z</dcterms:created>
  <dcterms:modified xsi:type="dcterms:W3CDTF">2024-05-02T07:09:00Z</dcterms:modified>
</cp:coreProperties>
</file>